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A5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ESTATUTO </w:t>
      </w:r>
      <w:r w:rsidR="0031042B" w:rsidRPr="0031042B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SOCIAL </w:t>
      </w:r>
      <w:r w:rsidRPr="0031042B">
        <w:rPr>
          <w:rFonts w:ascii="Tahoma" w:eastAsia="Times New Roman" w:hAnsi="Tahoma" w:cs="Tahoma"/>
          <w:b/>
          <w:sz w:val="24"/>
          <w:szCs w:val="24"/>
          <w:lang w:eastAsia="pt-BR"/>
        </w:rPr>
        <w:t>DA ASSOCIAÇÃO</w:t>
      </w:r>
      <w:r w:rsidR="00205B11" w:rsidRPr="0031042B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</w:t>
      </w:r>
      <w:r w:rsidR="00C81BA5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XXXXXXXXXXXXXXXXXXXXXXXXXXXXXXXXXXXX </w:t>
      </w:r>
    </w:p>
    <w:p w:rsidR="004837E6" w:rsidRPr="0031042B" w:rsidRDefault="00C81BA5" w:rsidP="0031042B">
      <w:pPr>
        <w:spacing w:after="36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sz w:val="24"/>
          <w:szCs w:val="24"/>
          <w:lang w:eastAsia="pt-BR"/>
        </w:rPr>
        <w:t>XXXXXXXXXXXXXXXXXXXXXXXXXXXXXXXXXXX</w:t>
      </w:r>
      <w:r w:rsidR="00F23BDF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– MUNICÍPIO DE </w:t>
      </w:r>
      <w:r w:rsidR="00D6139F">
        <w:rPr>
          <w:rFonts w:ascii="Tahoma" w:eastAsia="Times New Roman" w:hAnsi="Tahoma" w:cs="Tahoma"/>
          <w:b/>
          <w:sz w:val="24"/>
          <w:szCs w:val="24"/>
          <w:lang w:eastAsia="pt-BR"/>
        </w:rPr>
        <w:t>CACULÉ</w:t>
      </w:r>
      <w:r w:rsidR="0031042B" w:rsidRPr="0031042B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- BAHIA</w:t>
      </w:r>
    </w:p>
    <w:p w:rsidR="004837E6" w:rsidRPr="0031042B" w:rsidRDefault="004837E6" w:rsidP="00103CC3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CAPITULO I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DA DENOMINAÇÃO, SEDE SOCIAL E FINS SOCIAIS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1 - A </w:t>
      </w:r>
      <w:r w:rsidR="003D1936" w:rsidRPr="0031042B">
        <w:rPr>
          <w:rFonts w:ascii="Tahoma" w:eastAsia="Times New Roman" w:hAnsi="Tahoma" w:cs="Tahoma"/>
          <w:sz w:val="24"/>
          <w:szCs w:val="24"/>
          <w:lang w:eastAsia="pt-BR"/>
        </w:rPr>
        <w:t>Associação</w:t>
      </w:r>
      <w:r w:rsidR="00180366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F937FD">
        <w:rPr>
          <w:rFonts w:ascii="Tahoma" w:eastAsia="Times New Roman" w:hAnsi="Tahoma" w:cs="Tahoma"/>
          <w:sz w:val="24"/>
          <w:szCs w:val="24"/>
          <w:lang w:eastAsia="pt-BR"/>
        </w:rPr>
        <w:t>XXXXXXXXXXXXXXXXXXXXXXXXXXXXXXXXXXXXXXXXXXXXXXXXXXXXXXX</w:t>
      </w:r>
      <w:r w:rsidR="00180366">
        <w:rPr>
          <w:rFonts w:ascii="Tahoma" w:eastAsia="Times New Roman" w:hAnsi="Tahoma" w:cs="Tahoma"/>
          <w:sz w:val="24"/>
          <w:szCs w:val="24"/>
          <w:lang w:eastAsia="pt-BR"/>
        </w:rPr>
        <w:t xml:space="preserve">, 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fundada em </w:t>
      </w:r>
      <w:proofErr w:type="gramStart"/>
      <w:r w:rsidR="00F937FD">
        <w:rPr>
          <w:rFonts w:ascii="Tahoma" w:eastAsia="Times New Roman" w:hAnsi="Tahoma" w:cs="Tahoma"/>
          <w:sz w:val="24"/>
          <w:szCs w:val="24"/>
          <w:lang w:eastAsia="pt-BR"/>
        </w:rPr>
        <w:t>XX</w:t>
      </w:r>
      <w:r w:rsidR="00103CC3">
        <w:rPr>
          <w:rFonts w:ascii="Tahoma" w:eastAsia="Times New Roman" w:hAnsi="Tahoma" w:cs="Tahoma"/>
          <w:sz w:val="24"/>
          <w:szCs w:val="24"/>
          <w:lang w:eastAsia="pt-BR"/>
        </w:rPr>
        <w:t>.</w:t>
      </w:r>
      <w:proofErr w:type="gramEnd"/>
      <w:r w:rsidR="00F937FD">
        <w:rPr>
          <w:rFonts w:ascii="Tahoma" w:eastAsia="Times New Roman" w:hAnsi="Tahoma" w:cs="Tahoma"/>
          <w:sz w:val="24"/>
          <w:szCs w:val="24"/>
          <w:lang w:eastAsia="pt-BR"/>
        </w:rPr>
        <w:t>XX</w:t>
      </w:r>
      <w:r w:rsidR="00103CC3">
        <w:rPr>
          <w:rFonts w:ascii="Tahoma" w:eastAsia="Times New Roman" w:hAnsi="Tahoma" w:cs="Tahoma"/>
          <w:sz w:val="24"/>
          <w:szCs w:val="24"/>
          <w:lang w:eastAsia="pt-BR"/>
        </w:rPr>
        <w:t>.</w:t>
      </w:r>
      <w:r w:rsidR="00F937FD">
        <w:rPr>
          <w:rFonts w:ascii="Tahoma" w:eastAsia="Times New Roman" w:hAnsi="Tahoma" w:cs="Tahoma"/>
          <w:sz w:val="24"/>
          <w:szCs w:val="24"/>
          <w:lang w:eastAsia="pt-BR"/>
        </w:rPr>
        <w:t>XXXX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, é uma associação de direito privado, sem fins econômicos, com prazo de duração indeterminado e com foro e sede social localizada na </w:t>
      </w:r>
      <w:r w:rsidR="0080213A">
        <w:rPr>
          <w:rFonts w:ascii="Tahoma" w:eastAsia="Times New Roman" w:hAnsi="Tahoma" w:cs="Tahoma"/>
          <w:sz w:val="24"/>
          <w:szCs w:val="24"/>
          <w:lang w:eastAsia="pt-BR"/>
        </w:rPr>
        <w:t xml:space="preserve">Fazenda </w:t>
      </w:r>
      <w:r w:rsidR="00F937FD">
        <w:rPr>
          <w:rFonts w:ascii="Tahoma" w:eastAsia="Times New Roman" w:hAnsi="Tahoma" w:cs="Tahoma"/>
          <w:sz w:val="24"/>
          <w:szCs w:val="24"/>
          <w:lang w:eastAsia="pt-BR"/>
        </w:rPr>
        <w:t>XXXXXXXXXXXXXXXXX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, </w:t>
      </w:r>
      <w:r w:rsidR="0080213A">
        <w:rPr>
          <w:rFonts w:ascii="Tahoma" w:eastAsia="Times New Roman" w:hAnsi="Tahoma" w:cs="Tahoma"/>
          <w:sz w:val="24"/>
          <w:szCs w:val="24"/>
          <w:lang w:eastAsia="pt-BR"/>
        </w:rPr>
        <w:t xml:space="preserve">deste Município de </w:t>
      </w:r>
      <w:r w:rsidR="00D6139F">
        <w:rPr>
          <w:rFonts w:ascii="Tahoma" w:eastAsia="Times New Roman" w:hAnsi="Tahoma" w:cs="Tahoma"/>
          <w:sz w:val="24"/>
          <w:szCs w:val="24"/>
          <w:lang w:eastAsia="pt-BR"/>
        </w:rPr>
        <w:t>Caculé,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Estado</w:t>
      </w:r>
      <w:r w:rsidR="0080213A">
        <w:rPr>
          <w:rFonts w:ascii="Tahoma" w:eastAsia="Times New Roman" w:hAnsi="Tahoma" w:cs="Tahoma"/>
          <w:sz w:val="24"/>
          <w:szCs w:val="24"/>
          <w:lang w:eastAsia="pt-BR"/>
        </w:rPr>
        <w:t xml:space="preserve"> da Bahia,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9804E0">
        <w:rPr>
          <w:rFonts w:ascii="Tahoma" w:eastAsia="Times New Roman" w:hAnsi="Tahoma" w:cs="Tahoma"/>
          <w:sz w:val="24"/>
          <w:szCs w:val="24"/>
          <w:lang w:eastAsia="pt-BR"/>
        </w:rPr>
        <w:t xml:space="preserve">com CNPJ nº XXXXXXXXXXXXXX, 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regendo-se por esse Estatuto Social, pelo Código Civil Brasileiro e pelas deliberações de seus órgãos.</w:t>
      </w:r>
    </w:p>
    <w:p w:rsidR="004837E6" w:rsidRPr="0031042B" w:rsidRDefault="004837E6" w:rsidP="0080213A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2 - A Associação tem por finalidade: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I - promover o desenvolvimento </w:t>
      </w:r>
      <w:r w:rsidR="00AA5855">
        <w:rPr>
          <w:rFonts w:ascii="Tahoma" w:eastAsia="Times New Roman" w:hAnsi="Tahoma" w:cs="Tahoma"/>
          <w:sz w:val="24"/>
          <w:szCs w:val="24"/>
          <w:lang w:eastAsia="pt-BR"/>
        </w:rPr>
        <w:t>comunitário através da realização de obras e melhoramentos, com recursos próprios obtidos por doação ou empréstimo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II </w:t>
      </w:r>
      <w:r w:rsidR="00AA5855">
        <w:rPr>
          <w:rFonts w:ascii="Tahoma" w:eastAsia="Times New Roman" w:hAnsi="Tahoma" w:cs="Tahoma"/>
          <w:sz w:val="24"/>
          <w:szCs w:val="24"/>
          <w:lang w:eastAsia="pt-BR"/>
        </w:rPr>
        <w:t>–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AA5855">
        <w:rPr>
          <w:rFonts w:ascii="Tahoma" w:eastAsia="Times New Roman" w:hAnsi="Tahoma" w:cs="Tahoma"/>
          <w:sz w:val="24"/>
          <w:szCs w:val="24"/>
          <w:lang w:eastAsia="pt-BR"/>
        </w:rPr>
        <w:t>proporcionar melhoria do convívio dos habitantes da Comunidade, através da integração dos seus moradores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III </w:t>
      </w:r>
      <w:r w:rsidR="00AA5855">
        <w:rPr>
          <w:rFonts w:ascii="Tahoma" w:eastAsia="Times New Roman" w:hAnsi="Tahoma" w:cs="Tahoma"/>
          <w:sz w:val="24"/>
          <w:szCs w:val="24"/>
          <w:lang w:eastAsia="pt-BR"/>
        </w:rPr>
        <w:t>–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AA5855">
        <w:rPr>
          <w:rFonts w:ascii="Tahoma" w:eastAsia="Times New Roman" w:hAnsi="Tahoma" w:cs="Tahoma"/>
          <w:sz w:val="24"/>
          <w:szCs w:val="24"/>
          <w:lang w:eastAsia="pt-BR"/>
        </w:rPr>
        <w:t xml:space="preserve">Proporcionar aos associados e </w:t>
      </w:r>
      <w:proofErr w:type="gramStart"/>
      <w:r w:rsidR="00AA5855">
        <w:rPr>
          <w:rFonts w:ascii="Tahoma" w:eastAsia="Times New Roman" w:hAnsi="Tahoma" w:cs="Tahoma"/>
          <w:sz w:val="24"/>
          <w:szCs w:val="24"/>
          <w:lang w:eastAsia="pt-BR"/>
        </w:rPr>
        <w:t>seus dependentes atividades</w:t>
      </w:r>
      <w:proofErr w:type="gramEnd"/>
      <w:r w:rsidR="00AA5855">
        <w:rPr>
          <w:rFonts w:ascii="Tahoma" w:eastAsia="Times New Roman" w:hAnsi="Tahoma" w:cs="Tahoma"/>
          <w:sz w:val="24"/>
          <w:szCs w:val="24"/>
          <w:lang w:eastAsia="pt-BR"/>
        </w:rPr>
        <w:t xml:space="preserve"> econômicas, culturas e esportivas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IV </w:t>
      </w:r>
      <w:r w:rsidR="00AA5855">
        <w:rPr>
          <w:rFonts w:ascii="Tahoma" w:eastAsia="Times New Roman" w:hAnsi="Tahoma" w:cs="Tahoma"/>
          <w:sz w:val="24"/>
          <w:szCs w:val="24"/>
          <w:lang w:eastAsia="pt-BR"/>
        </w:rPr>
        <w:t>–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AA5855">
        <w:rPr>
          <w:rFonts w:ascii="Tahoma" w:eastAsia="Times New Roman" w:hAnsi="Tahoma" w:cs="Tahoma"/>
          <w:sz w:val="24"/>
          <w:szCs w:val="24"/>
          <w:lang w:eastAsia="pt-BR"/>
        </w:rPr>
        <w:t>Promover atividades assistenciais diretamente ou através de instituições filantrópicas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;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3 - No desenvolvimento de suas atividades, a entidade não fará qualquer discriminação de raça, cor, sexo ou religião.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4 - A entidade poderá ter um regimento interno que aprovado pela Assembleia Geral, disciplinará o seu funcionamento.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Parágrafo único - A fim de cumprir sua(s) finalidade(s), a Associação poderá organizar-se em tantas unidades de prestação de serviços, quantas se fizerem necessárias, as quais se regerão pelo Regimento Interno.</w:t>
      </w:r>
    </w:p>
    <w:p w:rsidR="004837E6" w:rsidRPr="0031042B" w:rsidRDefault="004837E6" w:rsidP="00AA5855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CAPÍTULO II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DOS ASSOCIADOS</w:t>
      </w:r>
    </w:p>
    <w:p w:rsidR="004837E6" w:rsidRPr="0031042B" w:rsidRDefault="004837E6" w:rsidP="00AA5855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Seção I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Considerações Gerais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5 - A Associação terá número ilimitado de associados, definidos por toda pessoa capaz de direitos e deveres, sem distinção de qualquer natureza para ser membro associado efetivo, que serão admitidos, a juízo da diretoria, dentre pessoas idôneas que solicitarem sua inscrição mediante preenchimento de ficha de inscrição onde conste a aceitação deste estatuto.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6 - Podem-se filiar-se à Associação as pessoas maiores e capazes para </w:t>
      </w:r>
      <w:proofErr w:type="gramStart"/>
      <w:r w:rsidRPr="0031042B">
        <w:rPr>
          <w:rFonts w:ascii="Tahoma" w:eastAsia="Times New Roman" w:hAnsi="Tahoma" w:cs="Tahoma"/>
          <w:sz w:val="24"/>
          <w:szCs w:val="24"/>
          <w:lang w:eastAsia="pt-BR"/>
        </w:rPr>
        <w:t>o atos</w:t>
      </w:r>
      <w:proofErr w:type="gramEnd"/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civis, que residem na área de atuação da entidade, bem como aquelas que exercem atividades profissionais junto á comunidade.</w:t>
      </w:r>
    </w:p>
    <w:p w:rsidR="00CF336F" w:rsidRDefault="004837E6" w:rsidP="00D141B0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lastRenderedPageBreak/>
        <w:t>§1º - A condição de associado é intransferível.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</w:r>
    </w:p>
    <w:p w:rsidR="004837E6" w:rsidRPr="0031042B" w:rsidRDefault="004837E6" w:rsidP="00D141B0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§2º - Ninguém será compelido a associar-se ou a permanecer associado.</w:t>
      </w:r>
    </w:p>
    <w:p w:rsidR="00CF336F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7 - Haverá as seguintes categorias de associados: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I - Fundadores, os que assinarem a ata de fundação da Associação;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II - </w:t>
      </w:r>
      <w:r w:rsidR="00E95021" w:rsidRPr="0031042B">
        <w:rPr>
          <w:rFonts w:ascii="Tahoma" w:eastAsia="Times New Roman" w:hAnsi="Tahoma" w:cs="Tahoma"/>
          <w:sz w:val="24"/>
          <w:szCs w:val="24"/>
          <w:lang w:eastAsia="pt-BR"/>
        </w:rPr>
        <w:t>Beneméritos aqueles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aos </w:t>
      </w:r>
      <w:r w:rsidR="00E95021" w:rsidRPr="0031042B">
        <w:rPr>
          <w:rFonts w:ascii="Tahoma" w:eastAsia="Times New Roman" w:hAnsi="Tahoma" w:cs="Tahoma"/>
          <w:sz w:val="24"/>
          <w:szCs w:val="24"/>
          <w:lang w:eastAsia="pt-BR"/>
        </w:rPr>
        <w:t>qual 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E95021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 conferir esta distinção, espontaneamente ou por proposta da diretoria, em virtude dos relevantes serviços prestados à Associação.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III - </w:t>
      </w:r>
      <w:r w:rsidR="00E95021" w:rsidRPr="0031042B">
        <w:rPr>
          <w:rFonts w:ascii="Tahoma" w:eastAsia="Times New Roman" w:hAnsi="Tahoma" w:cs="Tahoma"/>
          <w:sz w:val="24"/>
          <w:szCs w:val="24"/>
          <w:lang w:eastAsia="pt-BR"/>
        </w:rPr>
        <w:t>Honorários aqueles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que se fizerem credores dessa homenagem por serviços de notoriedade prestados à Associação, por proposta da diretoria à </w:t>
      </w:r>
      <w:r w:rsidR="00E95021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IV - Contribuintes, os que pagarem a mensalidade estabelecida pela Diretoria.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8 - Os associados têm direitos iguais e a qualidade de associado é intransmissível, não havendo qualquer possibilidade de transmissão por alienação, doação ou herança, extinguindo-se os direitos com a morte do associado ou a liquidação da pessoa jurídica da Associação.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9 – Os associados não respondem, nem mesmo subsidiariamente, pelas obrigações e encargos da Associação.</w:t>
      </w:r>
    </w:p>
    <w:p w:rsidR="004837E6" w:rsidRPr="0031042B" w:rsidRDefault="004837E6" w:rsidP="00CF336F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Seção II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Dos Direitos e Deveres dos Associados</w:t>
      </w:r>
    </w:p>
    <w:p w:rsidR="00012B9E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10 - São direitos dos associados:</w:t>
      </w:r>
    </w:p>
    <w:p w:rsidR="004837E6" w:rsidRPr="0031042B" w:rsidRDefault="004837E6" w:rsidP="00012B9E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 - votar e ser votado para os cargos eletivos;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 - propor a admissão de novos associados;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III - ter acesso a todos os documentos da Associação;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IV - recorrer das decisões da Diretoria.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Parágrafo único - Nenhum associado poderá ser impedido de exercer direito ou função que lhe tenha sido legitimamente conferido, a não ser nos casos e pela forma previstos na lei ou no Estatuto Social.</w:t>
      </w:r>
    </w:p>
    <w:p w:rsidR="00012B9E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11 – São deveres dos associados: </w:t>
      </w:r>
    </w:p>
    <w:p w:rsidR="004837E6" w:rsidRPr="0031042B" w:rsidRDefault="004837E6" w:rsidP="00012B9E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I - cooperar para o desenvolvimento e a realização das atividades da Associação;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II - fazer cumprir este Estatuto Social e as deliberações decorrentes da </w:t>
      </w:r>
      <w:r w:rsidR="00DE2B77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 e da Diretoria;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III - comparecer à </w:t>
      </w:r>
      <w:r w:rsidR="00DE2B77" w:rsidRPr="0031042B">
        <w:rPr>
          <w:rFonts w:ascii="Tahoma" w:eastAsia="Times New Roman" w:hAnsi="Tahoma" w:cs="Tahoma"/>
          <w:sz w:val="24"/>
          <w:szCs w:val="24"/>
          <w:lang w:eastAsia="pt-BR"/>
        </w:rPr>
        <w:t>Assembléia Geral e às reuniões a que for convocada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IV - aceitar e exercer os cargos e comissões para que for eleito ou designado.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 – zelar pelo bom nome da instituição.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VI – zelar pela preservação do patrimônio da instituição.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</w:r>
    </w:p>
    <w:p w:rsidR="004837E6" w:rsidRPr="0031042B" w:rsidRDefault="004837E6" w:rsidP="004F691E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lastRenderedPageBreak/>
        <w:t>Seção III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Da Demissão e Exclusão dos Associados</w:t>
      </w:r>
    </w:p>
    <w:p w:rsidR="009E26EC" w:rsidRDefault="004837E6" w:rsidP="008203B5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12 – A exclusão de associados se dará por deliberação da Diretoria nos seguintes casos: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</w:r>
    </w:p>
    <w:p w:rsidR="004837E6" w:rsidRPr="0031042B" w:rsidRDefault="004837E6" w:rsidP="008203B5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I - requerimento por escrito de associado;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 - falta de pagamento da contribuição;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III - superveniência de incapacidade civil;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IV - falecimento;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 - demissão.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13 - A demissão do associado só é admissível havendo justa causa, e assim reconhecida em procedimento que assegure direito de defesa e de recurso, </w:t>
      </w:r>
      <w:r w:rsidR="009E26EC">
        <w:rPr>
          <w:rFonts w:ascii="Tahoma" w:eastAsia="Times New Roman" w:hAnsi="Tahoma" w:cs="Tahoma"/>
          <w:sz w:val="24"/>
          <w:szCs w:val="24"/>
          <w:lang w:eastAsia="pt-BR"/>
        </w:rPr>
        <w:t xml:space="preserve">em Assembléia Geral, 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nos termos previstos nesse Estatuto.</w:t>
      </w:r>
    </w:p>
    <w:p w:rsidR="003050AE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Parágrafo único. Entende-se por justa causa, entre outros:</w:t>
      </w:r>
    </w:p>
    <w:p w:rsidR="004837E6" w:rsidRPr="0031042B" w:rsidRDefault="004837E6" w:rsidP="003050AE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I - não cumprir com as obrigações que lhe forem atribuídas;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 - praticar atos que comprometam moralmente a Associação, denegrindo sua imagem e reputação;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III - proceder com má administração de recursos;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IV - infringir as demais normas previstas neste Estatuto e na lei.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14 – Caberá recurso fundamentado à </w:t>
      </w:r>
      <w:r w:rsidR="00DE2B77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Geral, no prazo de 15 (quinze) dias da comunicação da decisão ao associado excluído, por meio de requerimento escrito endereçado ao Presidente da Diretoria.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Parágrafo único - A exclusão considerar-se-á definitiva se o associado não recorrer no prazo previsto no caput.</w:t>
      </w:r>
    </w:p>
    <w:p w:rsidR="004837E6" w:rsidRPr="0031042B" w:rsidRDefault="004837E6" w:rsidP="00AE0906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CAPÍTULO III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DA CONSTITUIÇÃO E FUNCIONAMENTO DOS ÓRGÃOS DELIBERATIVOS</w:t>
      </w:r>
    </w:p>
    <w:p w:rsidR="004837E6" w:rsidRPr="0031042B" w:rsidRDefault="004837E6" w:rsidP="00AE0906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Seção I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Considerações Gerais</w:t>
      </w:r>
    </w:p>
    <w:p w:rsidR="004837E6" w:rsidRPr="0031042B" w:rsidRDefault="004837E6" w:rsidP="00A50287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15 - A Associação é constituída pelos seguintes órgãos: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I - </w:t>
      </w:r>
      <w:r w:rsidR="00DE2B77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 – Diretoria; 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III - Conselho Fiscal.</w:t>
      </w:r>
    </w:p>
    <w:p w:rsidR="004837E6" w:rsidRPr="0031042B" w:rsidRDefault="004837E6" w:rsidP="00A50287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Seção II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Da </w:t>
      </w:r>
      <w:r w:rsidR="00DE2B77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lastRenderedPageBreak/>
        <w:t xml:space="preserve">Artigo 16 – A Associação é constituída, organizada e posta a funcionar por deliberação da </w:t>
      </w:r>
      <w:r w:rsidR="00DE2B77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Geral, órgão supremo da associação.</w:t>
      </w:r>
    </w:p>
    <w:p w:rsidR="00A50287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§1º - A </w:t>
      </w:r>
      <w:r w:rsidR="00DE2B77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 constituir-se-á dos associados em pleno gozo de seus direitos estatutários.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§2º - A </w:t>
      </w:r>
      <w:r w:rsidR="00DE2B77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 pode ser ordinária ou extraordinária.</w:t>
      </w:r>
    </w:p>
    <w:p w:rsidR="00A50287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17 - Compete à </w:t>
      </w:r>
      <w:r w:rsidR="00DE2B77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Geral:</w:t>
      </w:r>
    </w:p>
    <w:p w:rsidR="004837E6" w:rsidRPr="0031042B" w:rsidRDefault="004837E6" w:rsidP="00A50287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I - cumprir e fazer cumprir este Estatuto Social;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 - alterar o Estatuto Social;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III - eleger e dar posse aos membros da Diretoria e do Conselho Fiscal;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IV - destituir os membros da Diretoria e do Conselho Fiscal;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 - eleger os substitutos da Diretoria e do Conselho Fiscal em caso de vacância definitiva;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VI - examinar e aprovar as contas anuais;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VII - decidir sobre os recursos interpostos pelos associados;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VIII – decidir sobre a conveniência de alienar, transigir, hipotecar ou permutar bens patrimoniais;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IX - decidir sobre a dissolução da Associação;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X - aprovar o regimento interno;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XI - decidir sobre outros assuntos de interesse da Associação.</w:t>
      </w:r>
    </w:p>
    <w:p w:rsidR="00323F98" w:rsidRDefault="004837E6" w:rsidP="00323F98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18 - A </w:t>
      </w:r>
      <w:r w:rsidR="00E95021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 reunir-se-á ordinariamente </w:t>
      </w:r>
      <w:r w:rsidR="00DB2E06">
        <w:rPr>
          <w:rFonts w:ascii="Tahoma" w:eastAsia="Times New Roman" w:hAnsi="Tahoma" w:cs="Tahoma"/>
          <w:sz w:val="24"/>
          <w:szCs w:val="24"/>
          <w:lang w:eastAsia="pt-BR"/>
        </w:rPr>
        <w:t>a cada 02 (dois) meses, para discutir os assuntos de seu interess</w:t>
      </w:r>
      <w:r w:rsidR="00323F98">
        <w:rPr>
          <w:rFonts w:ascii="Tahoma" w:eastAsia="Times New Roman" w:hAnsi="Tahoma" w:cs="Tahoma"/>
          <w:sz w:val="24"/>
          <w:szCs w:val="24"/>
          <w:lang w:eastAsia="pt-BR"/>
        </w:rPr>
        <w:t>e</w:t>
      </w:r>
      <w:r w:rsidR="00DB2E06">
        <w:rPr>
          <w:rFonts w:ascii="Tahoma" w:eastAsia="Times New Roman" w:hAnsi="Tahoma" w:cs="Tahoma"/>
          <w:sz w:val="24"/>
          <w:szCs w:val="24"/>
          <w:lang w:eastAsia="pt-BR"/>
        </w:rPr>
        <w:t>, prestar contas e realizar deliberações</w:t>
      </w:r>
      <w:r w:rsidR="00323F98">
        <w:rPr>
          <w:rFonts w:ascii="Tahoma" w:eastAsia="Times New Roman" w:hAnsi="Tahoma" w:cs="Tahoma"/>
          <w:sz w:val="24"/>
          <w:szCs w:val="24"/>
          <w:lang w:eastAsia="pt-BR"/>
        </w:rPr>
        <w:t>, sendo obrigação dos associados o comparecimento às reuniões.</w:t>
      </w:r>
    </w:p>
    <w:p w:rsidR="004837E6" w:rsidRPr="0031042B" w:rsidRDefault="00323F98" w:rsidP="00323F98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>Parágrafo único: o não comparecimento do associado por 03 (três) reuniões consecutivas acarretará na sua automática exclusão dos quadros da Entidade.</w:t>
      </w:r>
    </w:p>
    <w:p w:rsidR="004837E6" w:rsidRPr="0031042B" w:rsidRDefault="004837E6" w:rsidP="00A50287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19 – A </w:t>
      </w:r>
      <w:r w:rsidR="00382622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 Extraordinária será convocada a qualquer tempo para a solução de problemas emergentes e/ou urgentes, para alterar o Estatuto Social, destituir membros da Diretoria e do Conselho Fiscal e decidir sobre recurso contra exclusão de associado.</w:t>
      </w:r>
    </w:p>
    <w:p w:rsidR="004837E6" w:rsidRPr="0031042B" w:rsidRDefault="004837E6" w:rsidP="00A50287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20 - A </w:t>
      </w:r>
      <w:r w:rsidR="00382622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 realizar-se-á, quando convocada: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 – pelo presidente da Diretoria;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 – pela Diretoria;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III – pelo Conselho Fiscal;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IV – por requerimento de 1/5 dos associados quites com as obrigações sociais.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21 - A convocação da </w:t>
      </w:r>
      <w:r w:rsidR="00382622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 será feita por meio de edital afixado na sede da associação, com antecedência mínima de </w:t>
      </w:r>
      <w:r w:rsidR="00E84885" w:rsidRPr="000C14BD">
        <w:rPr>
          <w:rFonts w:ascii="Tahoma" w:eastAsia="Times New Roman" w:hAnsi="Tahoma" w:cs="Tahoma"/>
          <w:sz w:val="24"/>
          <w:szCs w:val="24"/>
          <w:lang w:eastAsia="pt-BR"/>
        </w:rPr>
        <w:t xml:space="preserve">30 (trinta) </w:t>
      </w:r>
      <w:r w:rsidRPr="000C14BD">
        <w:rPr>
          <w:rFonts w:ascii="Tahoma" w:eastAsia="Times New Roman" w:hAnsi="Tahoma" w:cs="Tahoma"/>
          <w:sz w:val="24"/>
          <w:szCs w:val="24"/>
          <w:lang w:eastAsia="pt-BR"/>
        </w:rPr>
        <w:t>dias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lastRenderedPageBreak/>
        <w:t xml:space="preserve">Parágrafo Único - Se não houver número suficiente de associado para a instalação da </w:t>
      </w:r>
      <w:r w:rsidR="00382622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, o início dos trabalhos ocorrerá trinta minutos após o horário, em segunda convocação, com o número de associados presentes.</w:t>
      </w:r>
    </w:p>
    <w:p w:rsidR="004837E6" w:rsidRPr="0031042B" w:rsidRDefault="004837E6" w:rsidP="000C14BD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Seção III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Da Diretoria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22 - A Diretoria será constituída por um Presidente, um Vice-Presidente, Primeiro e Segundo Secretários, Primeiro e Segundo Tesoureiros.</w:t>
      </w:r>
    </w:p>
    <w:p w:rsidR="00660463" w:rsidRDefault="004837E6" w:rsidP="00660463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§1º – O mandato da Diretoria será de </w:t>
      </w:r>
      <w:proofErr w:type="gramStart"/>
      <w:r w:rsidR="00382622" w:rsidRPr="0031042B">
        <w:rPr>
          <w:rFonts w:ascii="Tahoma" w:eastAsia="Times New Roman" w:hAnsi="Tahoma" w:cs="Tahoma"/>
          <w:sz w:val="24"/>
          <w:szCs w:val="24"/>
          <w:lang w:eastAsia="pt-BR"/>
        </w:rPr>
        <w:t>2</w:t>
      </w:r>
      <w:proofErr w:type="gramEnd"/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(dois) anos, </w:t>
      </w:r>
      <w:r w:rsidR="000C14BD">
        <w:rPr>
          <w:rFonts w:ascii="Tahoma" w:eastAsia="Times New Roman" w:hAnsi="Tahoma" w:cs="Tahoma"/>
          <w:sz w:val="24"/>
          <w:szCs w:val="24"/>
          <w:lang w:eastAsia="pt-BR"/>
        </w:rPr>
        <w:t>permitida reeleição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.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</w:r>
    </w:p>
    <w:p w:rsidR="004837E6" w:rsidRPr="0031042B" w:rsidRDefault="004837E6" w:rsidP="00660463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§2º – Os membros da Diretoria permanecerão no exercício de seus cargos até a </w:t>
      </w:r>
      <w:r w:rsidR="00660463">
        <w:rPr>
          <w:rFonts w:ascii="Tahoma" w:eastAsia="Times New Roman" w:hAnsi="Tahoma" w:cs="Tahoma"/>
          <w:sz w:val="24"/>
          <w:szCs w:val="24"/>
          <w:lang w:eastAsia="pt-BR"/>
        </w:rPr>
        <w:t xml:space="preserve">eleição e 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posse dos novos membros.</w:t>
      </w:r>
    </w:p>
    <w:p w:rsidR="004837E6" w:rsidRPr="0031042B" w:rsidRDefault="004837E6" w:rsidP="00660463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23 - Compete a Diretoria: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 - cumprir e fazer cumprir o Estatuto Social, 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 - deliberar sobre a admissão e demissão de funcionários;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III - analisar e aprovar os balancetes contábeis mensais apresentados pela Tesouraria;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IV – elaborar e executar programa anual de atividades;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V – elaborar e apresentar, à </w:t>
      </w:r>
      <w:r w:rsidR="00382622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Geral, o relatório anual;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VI – estabelecer o valor da mensalidade para os sócios contribuintes;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VII – entrosar-se com instituições públicas e privadas para mútua colaboração em atividades de interesse comum;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VIII - prestar contas da administração, anualmente;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IX - contratar e demitir funcionários;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X – convocar a </w:t>
      </w:r>
      <w:r w:rsidR="00382622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24 - A Diretoria se reunirá</w:t>
      </w:r>
      <w:r w:rsidR="00621CF9">
        <w:rPr>
          <w:rFonts w:ascii="Tahoma" w:eastAsia="Times New Roman" w:hAnsi="Tahoma" w:cs="Tahoma"/>
          <w:sz w:val="24"/>
          <w:szCs w:val="24"/>
          <w:lang w:eastAsia="pt-BR"/>
        </w:rPr>
        <w:t xml:space="preserve"> extraordinariamente sempre que necessário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para tratar de </w:t>
      </w:r>
      <w:r w:rsidR="00621CF9">
        <w:rPr>
          <w:rFonts w:ascii="Tahoma" w:eastAsia="Times New Roman" w:hAnsi="Tahoma" w:cs="Tahoma"/>
          <w:sz w:val="24"/>
          <w:szCs w:val="24"/>
          <w:lang w:eastAsia="pt-BR"/>
        </w:rPr>
        <w:t>assuntos diversos da Associação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, mediante convocação do Presidente, cujas decisões serão tomadas por maioria de votos.</w:t>
      </w:r>
    </w:p>
    <w:p w:rsidR="004837E6" w:rsidRPr="0031042B" w:rsidRDefault="004837E6" w:rsidP="00621CF9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25 - Compete ao Presidente: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 - representar a Associação, ativa e passivamente, judicial e extrajudicialmente;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 – cumprir e fazer cumprir este Estatuto e o Regimento Interno;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III – convocar e presidir a </w:t>
      </w:r>
      <w:r w:rsidR="00382622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IV – convocar e presidir as reuniões da Diretoria;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 – assinar com o tesoureiro, todos os cheques, ordens de pagamento e títulos que representem obrigações financeiras da Associação.</w:t>
      </w:r>
    </w:p>
    <w:p w:rsidR="004837E6" w:rsidRPr="0031042B" w:rsidRDefault="004837E6" w:rsidP="00621CF9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26 - Compete ao Vice Presidente: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 - substituir o Presidente em suas eventuais ausências e impedimentos;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 – assumir a função de Presidente, em caso de vacância, até o término do mandato;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III - atender e desempenhar funções especiais que lhe forem atribuídas pelo Presidente.</w:t>
      </w:r>
    </w:p>
    <w:p w:rsidR="004837E6" w:rsidRPr="0031042B" w:rsidRDefault="004837E6" w:rsidP="00621CF9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lastRenderedPageBreak/>
        <w:t>Artigo 27- Compete ao Primeiro Secretário: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 - dirigir e organizar os serviços de Secretaria e de administração de pessoal;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II - secretariar e lavrar as atas de reuniões da Diretoria e da </w:t>
      </w:r>
      <w:r w:rsidR="00382622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III - elaborar os editais e as pautas das reuniões da Diretoria e da </w:t>
      </w:r>
      <w:r w:rsidR="00382622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IV - organizar e manter os arquivos de documentos da Associação.</w:t>
      </w:r>
    </w:p>
    <w:p w:rsidR="004837E6" w:rsidRPr="0031042B" w:rsidRDefault="004837E6" w:rsidP="00621CF9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28 – Compete ao Segundo Secretário 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 - substituir o Primeiro Secretário em suas ausências e impedimentos,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II- assumir a função de Primeiro Secretário em caso de vacância, até o término do mandato;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III- auxiliar o Primeiro Secretário no exercício de suas funções.</w:t>
      </w:r>
    </w:p>
    <w:p w:rsidR="004837E6" w:rsidRPr="0031042B" w:rsidRDefault="004837E6" w:rsidP="00970BBB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29 - Compete ao Primeiro Tesoureiro: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 - orientar, analisar e fiscalizar a contabilidade da Associação;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 – arrecadar e contabilizar as contribuições dos associados, rendas, auxílios e donativos, mantendo em dia a escrituração;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III – pagar as contas autorizadas pelo Presidente;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IV – apresentar relatório financeiro para ser submetido à </w:t>
      </w:r>
      <w:r w:rsidR="0085746A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 - assinar, juntamente com o Presidente, os documentos necessários para pagamentos e remessas de valores;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VI – apresentar relatório de receita e despesas sempre que forem solicitados;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VII – conservar, sob sua guarda e responsabilidade, os documentos relativos à tesouraria;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VIII – apresentar semestralmente o balancete ao Conselho Fiscal;</w:t>
      </w:r>
    </w:p>
    <w:p w:rsidR="004837E6" w:rsidRPr="0031042B" w:rsidRDefault="004837E6" w:rsidP="00970BBB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30 – Compete ao Segundo Tesoureiro: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 – substituir o Primeiro Tesoureiro em suas faltas ou impedimentos;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 – assumir o mandato do Primeiro Tesoureiro, em caso de vacância, até o seu término;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III – prestar, de modo geral, a sua colaboração ao Primeiro Tesoureiro.</w:t>
      </w:r>
    </w:p>
    <w:p w:rsidR="004837E6" w:rsidRPr="0031042B" w:rsidRDefault="004837E6" w:rsidP="00970BBB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Seção IV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Do Conselho Fiscal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31 - O Conselho Fiscal será constituído por </w:t>
      </w:r>
      <w:proofErr w:type="gramStart"/>
      <w:r w:rsidRPr="0031042B">
        <w:rPr>
          <w:rFonts w:ascii="Tahoma" w:eastAsia="Times New Roman" w:hAnsi="Tahoma" w:cs="Tahoma"/>
          <w:sz w:val="24"/>
          <w:szCs w:val="24"/>
          <w:lang w:eastAsia="pt-BR"/>
        </w:rPr>
        <w:t>3</w:t>
      </w:r>
      <w:proofErr w:type="gramEnd"/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(três) membros e seus respectivos suplentes eleitos pela </w:t>
      </w:r>
      <w:r w:rsidR="0085746A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§ 1º - O mandato do Conselho Fiscal será coincidente com o mandato da Diretoria;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§ 2º - Em caso de vacância, o mandato será assumido pelo respectivo suplente, até seu término;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§ 3º - Os Conselheiros titulares e suplentes permanecerão no exercício de seus cargos até a posse do novo Conselho Fiscal.</w:t>
      </w:r>
    </w:p>
    <w:p w:rsidR="004837E6" w:rsidRPr="0031042B" w:rsidRDefault="004837E6" w:rsidP="00722DAA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32 - Compete ao Conselho Fiscal: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 - fiscalizar a gestão financeira e administrativa da Associação, examinando toda a documentação contábil;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 – examinar o balancete apresentado pelo Tesoureiro, opinando sua opinião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III – apresentar relatórios de receitas e despesas, sempre que forem solicitados.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IV – opinar sobre a aquisição e alienação de bens.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 xml:space="preserve">Parágrafo único. O Conselho Fiscal reunir-se-á ordinariamente a cada </w:t>
      </w:r>
      <w:proofErr w:type="gramStart"/>
      <w:r w:rsidRPr="0031042B">
        <w:rPr>
          <w:rFonts w:ascii="Tahoma" w:eastAsia="Times New Roman" w:hAnsi="Tahoma" w:cs="Tahoma"/>
          <w:sz w:val="24"/>
          <w:szCs w:val="24"/>
          <w:lang w:eastAsia="pt-BR"/>
        </w:rPr>
        <w:t>6</w:t>
      </w:r>
      <w:proofErr w:type="gramEnd"/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(seis) meses e, extraordinariamente, sempre que necessário.</w:t>
      </w:r>
    </w:p>
    <w:p w:rsidR="004837E6" w:rsidRPr="0031042B" w:rsidRDefault="004837E6" w:rsidP="006A6BA7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proofErr w:type="gramStart"/>
      <w:r w:rsidRPr="0031042B">
        <w:rPr>
          <w:rFonts w:ascii="Tahoma" w:eastAsia="Times New Roman" w:hAnsi="Tahoma" w:cs="Tahoma"/>
          <w:sz w:val="24"/>
          <w:szCs w:val="24"/>
          <w:lang w:eastAsia="pt-BR"/>
        </w:rPr>
        <w:lastRenderedPageBreak/>
        <w:t>Seção V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Considerações Finais</w:t>
      </w:r>
      <w:proofErr w:type="gramEnd"/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33 – No exercício da gestão, deverão ser observadas as regras e os princípios da legislação civil acerca das atribuições e responsabilidades dos seus administradores, considerando aprovadas as contas em </w:t>
      </w:r>
      <w:r w:rsidR="0085746A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 Ordinária, na forma estabelecida neste Estatuto.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34 – A Associação manterá a escrituração de suas receitas, despesas, em livros revestidos de todas as formas legais que assegurem sua exatidão e de acordo com as exigências legais.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35 – As atividades dos diretores e conselheiros, bem como as dos associados, serão inteiramente gratuitas, sendo-lhes vedado o recebimento de qualquer lucro, gratificação, bonificação ou vantagem.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36 – A Associação não distribuirá lucros, resultados, dividendos, bonificações, participações ou parcela de seu patrimônio, sob nenhuma forma de pretexto.</w:t>
      </w:r>
    </w:p>
    <w:p w:rsidR="004837E6" w:rsidRPr="0031042B" w:rsidRDefault="004837E6" w:rsidP="006A6BA7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CAPÍTULO IV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DAS ELEIÇÕES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37 - A eleição para membros da Diretoria e do Conselho Fiscal dar-se-á por votação direta e secreta.</w:t>
      </w:r>
    </w:p>
    <w:p w:rsidR="004837E6" w:rsidRPr="0031042B" w:rsidRDefault="004837E6" w:rsidP="00340500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§1º - As eleições serão realizadas por escrutínio secreto, porém, no caso de candidatura única, estas poderão ser realizadas por aclamação.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§2º - Havendo empate nas eleições, haverá um segundo escrutínio entre os dois mais votados.</w:t>
      </w:r>
    </w:p>
    <w:p w:rsidR="004837E6" w:rsidRPr="0031042B" w:rsidRDefault="004837E6" w:rsidP="00340500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38 - Considerar-se-á eleita a chapa que obtiver maioria simples dos votantes presentes à eleição.</w:t>
      </w:r>
    </w:p>
    <w:p w:rsidR="004837E6" w:rsidRPr="0031042B" w:rsidRDefault="004837E6" w:rsidP="00340500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CAPÍTULO V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DO PATRIMÔNIO E FONTES DE RECURSOS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39 – A Associação se manterá através de contribuições dos associados e de outras atividades, sendo que </w:t>
      </w:r>
      <w:r w:rsidR="0085746A" w:rsidRPr="0031042B">
        <w:rPr>
          <w:rFonts w:ascii="Tahoma" w:eastAsia="Times New Roman" w:hAnsi="Tahoma" w:cs="Tahoma"/>
          <w:sz w:val="24"/>
          <w:szCs w:val="24"/>
          <w:lang w:eastAsia="pt-BR"/>
        </w:rPr>
        <w:t>essa renda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, recursos e eventual resultado operacional serão aplicados integralmente na manutenção e desenvolvimento dos objetivos institucionais, no território nacional.</w:t>
      </w:r>
    </w:p>
    <w:p w:rsidR="004837E6" w:rsidRPr="0031042B" w:rsidRDefault="004837E6" w:rsidP="00340500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40 - </w:t>
      </w:r>
      <w:r w:rsidR="0085746A" w:rsidRPr="0031042B">
        <w:rPr>
          <w:rFonts w:ascii="Tahoma" w:eastAsia="Times New Roman" w:hAnsi="Tahoma" w:cs="Tahoma"/>
          <w:sz w:val="24"/>
          <w:szCs w:val="24"/>
          <w:lang w:eastAsia="pt-BR"/>
        </w:rPr>
        <w:t>A fonte de recursos para o desenvolvimento e manutenção da Associação provém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de: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I- receitas decorrentes de seu patrimônio, mobiliário e imobiliário que venha a possuir;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II- de doações de qualquer natureza;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III- de auxílios e subvenções que venha a receber do Poder Público;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IV- auxílios e contribuições de seus associados e benfeitores ou qualquer outra forma legal de receita, cuja soma constitui o patrimônio social.</w:t>
      </w:r>
    </w:p>
    <w:p w:rsidR="004837E6" w:rsidRPr="0031042B" w:rsidRDefault="004837E6" w:rsidP="00340500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lastRenderedPageBreak/>
        <w:t>Artigo 41 – O Patrimônio da Associação será constituído de bens móveis, imóveis, veículos, semoventes, ações e apólices de dívida pública.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42 – No caso de dissolução da associação, os bens remanescentes serão destinados a outra instituição congênere municipal, estadual ou federal por deliberação dos associados.</w:t>
      </w:r>
    </w:p>
    <w:p w:rsidR="004837E6" w:rsidRPr="0031042B" w:rsidRDefault="004837E6" w:rsidP="00340500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proofErr w:type="gramStart"/>
      <w:r w:rsidRPr="0031042B">
        <w:rPr>
          <w:rFonts w:ascii="Tahoma" w:eastAsia="Times New Roman" w:hAnsi="Tahoma" w:cs="Tahoma"/>
          <w:sz w:val="24"/>
          <w:szCs w:val="24"/>
          <w:lang w:eastAsia="pt-BR"/>
        </w:rPr>
        <w:t>CAPÍTULO VI</w:t>
      </w:r>
      <w:proofErr w:type="gramEnd"/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DA REFORMA, DISSOLUÇÃO E EXTINÇÃO DA ASSOCIAÇÃO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43 - O Estatuto Social entrará em vigor na data de seu registro em Cartório de Registro Civil das Pessoas Jurídicas.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44 – O presente estatuto poderá ser reformado, em qualquer tempo, por decisão de 2/3 (dois terços) dos presentes à </w:t>
      </w:r>
      <w:r w:rsidR="000A1A85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 especialmente convocada para esse fim, não podendo ela deliberar, em primeira convocação, sem a maioria absoluta dos associados, ou com menos de 1/3 (um terço) nas convocações seguintes.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45 - A Associação poderá ser dissolvida ou extinta pela vontade expressa de 2/3 (dois terços) dos associados presentes em </w:t>
      </w:r>
      <w:r w:rsidR="000A1A85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 especialmente convocada para esse fim, caso não concretize seus objetivos sociais ou se estes se tornarem </w:t>
      </w:r>
      <w:r w:rsidR="000A1A85" w:rsidRPr="0031042B">
        <w:rPr>
          <w:rFonts w:ascii="Tahoma" w:eastAsia="Times New Roman" w:hAnsi="Tahoma" w:cs="Tahoma"/>
          <w:sz w:val="24"/>
          <w:szCs w:val="24"/>
          <w:lang w:eastAsia="pt-BR"/>
        </w:rPr>
        <w:t>inexeqüíveis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a juízo da maioria dos associados.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Artigo 46 - Dissolvida a associação, o remanescente do seu patrimônio líquido, será destinado à entidade de fins não econômicos designada no estatuto, ou, omisso este, por deliberação dos associados, à instituição municipal, estadual ou federal, de fins idênticos ou semelhantes.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Parágrafo único – Não existindo no Município, no Estado, no Distrito Federal ou no Território, em que a associação tiver sede, instituição nas condições indicadas neste artigo, o que remanescer do seu patrimônio se devolverá à Fazenda do Estado, do Distrito Federal ou da União.</w:t>
      </w:r>
    </w:p>
    <w:p w:rsidR="004837E6" w:rsidRPr="0031042B" w:rsidRDefault="004837E6" w:rsidP="00484181">
      <w:pPr>
        <w:spacing w:after="360" w:line="240" w:lineRule="auto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CAPÍTULO VII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br/>
        <w:t>DAS DISPOSIÇÕES GERAIS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47 – Os casos omissos serão resolvidos pela Diretoria e referendados pela </w:t>
      </w:r>
      <w:r w:rsidR="000A1A85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48 - Fica eleito o foro da Comarca de </w:t>
      </w:r>
      <w:r w:rsidR="00F23BDF">
        <w:rPr>
          <w:rFonts w:ascii="Tahoma" w:eastAsia="Times New Roman" w:hAnsi="Tahoma" w:cs="Tahoma"/>
          <w:sz w:val="24"/>
          <w:szCs w:val="24"/>
          <w:lang w:eastAsia="pt-BR"/>
        </w:rPr>
        <w:t>Caculé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, Estado d</w:t>
      </w:r>
      <w:r w:rsidR="008D2279">
        <w:rPr>
          <w:rFonts w:ascii="Tahoma" w:eastAsia="Times New Roman" w:hAnsi="Tahoma" w:cs="Tahoma"/>
          <w:sz w:val="24"/>
          <w:szCs w:val="24"/>
          <w:lang w:eastAsia="pt-BR"/>
        </w:rPr>
        <w:t>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8D2279">
        <w:rPr>
          <w:rFonts w:ascii="Tahoma" w:eastAsia="Times New Roman" w:hAnsi="Tahoma" w:cs="Tahoma"/>
          <w:sz w:val="24"/>
          <w:szCs w:val="24"/>
          <w:lang w:eastAsia="pt-BR"/>
        </w:rPr>
        <w:t>Bahia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, para a discussão e solução de qualquer ação fundada neste Estatuto Social.</w:t>
      </w:r>
    </w:p>
    <w:p w:rsidR="004837E6" w:rsidRPr="0031042B" w:rsidRDefault="004837E6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Artigo </w:t>
      </w:r>
      <w:r w:rsidR="008D2279">
        <w:rPr>
          <w:rFonts w:ascii="Tahoma" w:eastAsia="Times New Roman" w:hAnsi="Tahoma" w:cs="Tahoma"/>
          <w:sz w:val="24"/>
          <w:szCs w:val="24"/>
          <w:lang w:eastAsia="pt-BR"/>
        </w:rPr>
        <w:t>49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- O presente Estatuto Social foi aprovado pela </w:t>
      </w:r>
      <w:r w:rsidR="000A1A85" w:rsidRPr="0031042B">
        <w:rPr>
          <w:rFonts w:ascii="Tahoma" w:eastAsia="Times New Roman" w:hAnsi="Tahoma" w:cs="Tahoma"/>
          <w:sz w:val="24"/>
          <w:szCs w:val="24"/>
          <w:lang w:eastAsia="pt-BR"/>
        </w:rPr>
        <w:t>Assembléia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Geral realizada no dia </w:t>
      </w:r>
      <w:r w:rsidR="008A30DB">
        <w:rPr>
          <w:rFonts w:ascii="Tahoma" w:eastAsia="Times New Roman" w:hAnsi="Tahoma" w:cs="Tahoma"/>
          <w:sz w:val="24"/>
          <w:szCs w:val="24"/>
          <w:lang w:eastAsia="pt-BR"/>
        </w:rPr>
        <w:t>XX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/</w:t>
      </w:r>
      <w:r w:rsidR="008A30DB">
        <w:rPr>
          <w:rFonts w:ascii="Tahoma" w:eastAsia="Times New Roman" w:hAnsi="Tahoma" w:cs="Tahoma"/>
          <w:sz w:val="24"/>
          <w:szCs w:val="24"/>
          <w:lang w:eastAsia="pt-BR"/>
        </w:rPr>
        <w:t>XX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/</w:t>
      </w:r>
      <w:r w:rsidR="00F23BDF">
        <w:rPr>
          <w:rFonts w:ascii="Tahoma" w:eastAsia="Times New Roman" w:hAnsi="Tahoma" w:cs="Tahoma"/>
          <w:sz w:val="24"/>
          <w:szCs w:val="24"/>
          <w:lang w:eastAsia="pt-BR"/>
        </w:rPr>
        <w:t>2021</w:t>
      </w:r>
      <w:r w:rsidR="008D2279">
        <w:rPr>
          <w:rFonts w:ascii="Tahoma" w:eastAsia="Times New Roman" w:hAnsi="Tahoma" w:cs="Tahoma"/>
          <w:sz w:val="24"/>
          <w:szCs w:val="24"/>
          <w:lang w:eastAsia="pt-BR"/>
        </w:rPr>
        <w:t>,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 xml:space="preserve"> devendo entrar em vigor nesta data.</w:t>
      </w:r>
    </w:p>
    <w:p w:rsidR="004837E6" w:rsidRPr="0031042B" w:rsidRDefault="008D2279" w:rsidP="0031042B">
      <w:pPr>
        <w:spacing w:after="36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Fazenda </w:t>
      </w:r>
      <w:r w:rsidR="00F23BDF">
        <w:rPr>
          <w:rFonts w:ascii="Tahoma" w:eastAsia="Times New Roman" w:hAnsi="Tahoma" w:cs="Tahoma"/>
          <w:sz w:val="24"/>
          <w:szCs w:val="24"/>
          <w:lang w:eastAsia="pt-BR"/>
        </w:rPr>
        <w:t xml:space="preserve">XXXXXXXXXX, Município de </w:t>
      </w:r>
      <w:r w:rsidR="00D6139F">
        <w:rPr>
          <w:rFonts w:ascii="Tahoma" w:eastAsia="Times New Roman" w:hAnsi="Tahoma" w:cs="Tahoma"/>
          <w:sz w:val="24"/>
          <w:szCs w:val="24"/>
          <w:lang w:eastAsia="pt-BR"/>
        </w:rPr>
        <w:t>Caculé</w:t>
      </w:r>
      <w:bookmarkStart w:id="0" w:name="_GoBack"/>
      <w:bookmarkEnd w:id="0"/>
      <w:r>
        <w:rPr>
          <w:rFonts w:ascii="Tahoma" w:eastAsia="Times New Roman" w:hAnsi="Tahoma" w:cs="Tahoma"/>
          <w:sz w:val="24"/>
          <w:szCs w:val="24"/>
          <w:lang w:eastAsia="pt-BR"/>
        </w:rPr>
        <w:t>-BA.</w:t>
      </w:r>
    </w:p>
    <w:p w:rsidR="00667793" w:rsidRPr="008D2279" w:rsidRDefault="008D2279" w:rsidP="008D2279">
      <w:pPr>
        <w:spacing w:after="36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>__________________________                                     _________________</w:t>
      </w:r>
      <w:r w:rsidRPr="0031042B">
        <w:rPr>
          <w:rFonts w:ascii="Tahoma" w:eastAsia="Times New Roman" w:hAnsi="Tahoma" w:cs="Tahoma"/>
          <w:sz w:val="24"/>
          <w:szCs w:val="24"/>
          <w:lang w:eastAsia="pt-BR"/>
        </w:rPr>
        <w:t>_________</w:t>
      </w:r>
      <w:r w:rsidR="004837E6" w:rsidRPr="0031042B">
        <w:rPr>
          <w:rFonts w:ascii="Tahoma" w:eastAsia="Times New Roman" w:hAnsi="Tahoma" w:cs="Tahoma"/>
          <w:sz w:val="24"/>
          <w:szCs w:val="24"/>
          <w:lang w:eastAsia="pt-BR"/>
        </w:rPr>
        <w:br/>
      </w:r>
      <w:r w:rsidR="008A30DB">
        <w:rPr>
          <w:rFonts w:ascii="Tahoma" w:eastAsia="Times New Roman" w:hAnsi="Tahoma" w:cs="Tahoma"/>
          <w:sz w:val="24"/>
          <w:szCs w:val="24"/>
          <w:lang w:eastAsia="pt-BR"/>
        </w:rPr>
        <w:t>XXXXXXXXXXXXXXX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– </w:t>
      </w:r>
      <w:r w:rsidR="004837E6" w:rsidRPr="0031042B">
        <w:rPr>
          <w:rFonts w:ascii="Tahoma" w:eastAsia="Times New Roman" w:hAnsi="Tahoma" w:cs="Tahoma"/>
          <w:sz w:val="24"/>
          <w:szCs w:val="24"/>
          <w:lang w:eastAsia="pt-BR"/>
        </w:rPr>
        <w:t>Presidente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                                                    Advogado</w:t>
      </w:r>
    </w:p>
    <w:sectPr w:rsidR="00667793" w:rsidRPr="008D2279" w:rsidSect="002A2E79">
      <w:pgSz w:w="11906" w:h="16838"/>
      <w:pgMar w:top="1135" w:right="707" w:bottom="141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7C9"/>
    <w:multiLevelType w:val="multilevel"/>
    <w:tmpl w:val="AC3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232D1"/>
    <w:multiLevelType w:val="multilevel"/>
    <w:tmpl w:val="7560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B2E5C"/>
    <w:multiLevelType w:val="multilevel"/>
    <w:tmpl w:val="55E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7E6"/>
    <w:rsid w:val="00012B9E"/>
    <w:rsid w:val="000A1A85"/>
    <w:rsid w:val="000C14BD"/>
    <w:rsid w:val="00103CC3"/>
    <w:rsid w:val="00180366"/>
    <w:rsid w:val="00205B11"/>
    <w:rsid w:val="002A2E79"/>
    <w:rsid w:val="002B5ED5"/>
    <w:rsid w:val="003050AE"/>
    <w:rsid w:val="0031042B"/>
    <w:rsid w:val="00323F98"/>
    <w:rsid w:val="00340500"/>
    <w:rsid w:val="00382622"/>
    <w:rsid w:val="003D1936"/>
    <w:rsid w:val="004837E6"/>
    <w:rsid w:val="00484181"/>
    <w:rsid w:val="004C6B4E"/>
    <w:rsid w:val="004F691E"/>
    <w:rsid w:val="00621CF9"/>
    <w:rsid w:val="00660463"/>
    <w:rsid w:val="00667793"/>
    <w:rsid w:val="006A6BA7"/>
    <w:rsid w:val="00722DAA"/>
    <w:rsid w:val="0080213A"/>
    <w:rsid w:val="008203B5"/>
    <w:rsid w:val="0085746A"/>
    <w:rsid w:val="008A30DB"/>
    <w:rsid w:val="008B24EE"/>
    <w:rsid w:val="008D2279"/>
    <w:rsid w:val="00970BBB"/>
    <w:rsid w:val="009804E0"/>
    <w:rsid w:val="009B794B"/>
    <w:rsid w:val="009E26EC"/>
    <w:rsid w:val="00A25226"/>
    <w:rsid w:val="00A50287"/>
    <w:rsid w:val="00AA5855"/>
    <w:rsid w:val="00AE0906"/>
    <w:rsid w:val="00B20049"/>
    <w:rsid w:val="00C81BA5"/>
    <w:rsid w:val="00CF336F"/>
    <w:rsid w:val="00D141B0"/>
    <w:rsid w:val="00D6139F"/>
    <w:rsid w:val="00DB2E06"/>
    <w:rsid w:val="00DC1ABE"/>
    <w:rsid w:val="00DE2B77"/>
    <w:rsid w:val="00E84885"/>
    <w:rsid w:val="00E95021"/>
    <w:rsid w:val="00EA2845"/>
    <w:rsid w:val="00F23BDF"/>
    <w:rsid w:val="00F57D00"/>
    <w:rsid w:val="00F9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93"/>
  </w:style>
  <w:style w:type="paragraph" w:styleId="Ttulo1">
    <w:name w:val="heading 1"/>
    <w:basedOn w:val="Normal"/>
    <w:link w:val="Ttulo1Char"/>
    <w:uiPriority w:val="9"/>
    <w:qFormat/>
    <w:rsid w:val="00483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37E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37E6"/>
    <w:rPr>
      <w:color w:val="0000FF"/>
      <w:u w:val="single"/>
    </w:rPr>
  </w:style>
  <w:style w:type="character" w:customStyle="1" w:styleId="author">
    <w:name w:val="author"/>
    <w:basedOn w:val="Fontepargpadro"/>
    <w:rsid w:val="004837E6"/>
  </w:style>
  <w:style w:type="paragraph" w:styleId="NormalWeb">
    <w:name w:val="Normal (Web)"/>
    <w:basedOn w:val="Normal"/>
    <w:uiPriority w:val="99"/>
    <w:semiHidden/>
    <w:unhideWhenUsed/>
    <w:rsid w:val="0048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80">
                  <w:marLeft w:val="0"/>
                  <w:marRight w:val="0"/>
                  <w:marTop w:val="0"/>
                  <w:marBottom w:val="0"/>
                  <w:divBdr>
                    <w:top w:val="single" w:sz="6" w:space="11" w:color="0E73A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340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6749">
                          <w:marLeft w:val="0"/>
                          <w:marRight w:val="0"/>
                          <w:marTop w:val="1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7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0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367">
              <w:marLeft w:val="0"/>
              <w:marRight w:val="150"/>
              <w:marTop w:val="0"/>
              <w:marBottom w:val="0"/>
              <w:divBdr>
                <w:top w:val="single" w:sz="6" w:space="3" w:color="BFD0D0"/>
                <w:left w:val="single" w:sz="6" w:space="3" w:color="BFD0D0"/>
                <w:bottom w:val="single" w:sz="6" w:space="3" w:color="BFD0D0"/>
                <w:right w:val="single" w:sz="6" w:space="3" w:color="BFD0D0"/>
              </w:divBdr>
            </w:div>
            <w:div w:id="9386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4617">
                  <w:marLeft w:val="0"/>
                  <w:marRight w:val="0"/>
                  <w:marTop w:val="150"/>
                  <w:marBottom w:val="0"/>
                  <w:divBdr>
                    <w:top w:val="single" w:sz="6" w:space="7" w:color="BFD0D0"/>
                    <w:left w:val="single" w:sz="6" w:space="7" w:color="BFD0D0"/>
                    <w:bottom w:val="single" w:sz="6" w:space="7" w:color="BFD0D0"/>
                    <w:right w:val="single" w:sz="6" w:space="7" w:color="BFD0D0"/>
                  </w:divBdr>
                  <w:divsChild>
                    <w:div w:id="440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40735">
                  <w:marLeft w:val="0"/>
                  <w:marRight w:val="0"/>
                  <w:marTop w:val="150"/>
                  <w:marBottom w:val="0"/>
                  <w:divBdr>
                    <w:top w:val="single" w:sz="6" w:space="7" w:color="BFD0D0"/>
                    <w:left w:val="single" w:sz="6" w:space="7" w:color="BFD0D0"/>
                    <w:bottom w:val="single" w:sz="6" w:space="7" w:color="BFD0D0"/>
                    <w:right w:val="single" w:sz="6" w:space="7" w:color="BFD0D0"/>
                  </w:divBdr>
                  <w:divsChild>
                    <w:div w:id="20667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2618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Cusódio</dc:creator>
  <cp:lastModifiedBy>Registro de Imóveis</cp:lastModifiedBy>
  <cp:revision>7</cp:revision>
  <cp:lastPrinted>2017-10-05T20:16:00Z</cp:lastPrinted>
  <dcterms:created xsi:type="dcterms:W3CDTF">2017-10-07T03:37:00Z</dcterms:created>
  <dcterms:modified xsi:type="dcterms:W3CDTF">2021-05-21T17:57:00Z</dcterms:modified>
</cp:coreProperties>
</file>